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D88" w:rsidRDefault="005C3DDE">
      <w:pPr>
        <w:widowControl/>
        <w:spacing w:before="100" w:beforeAutospacing="1" w:after="100" w:afterAutospacing="1" w:line="360" w:lineRule="auto"/>
        <w:jc w:val="center"/>
        <w:rPr>
          <w:rFonts w:ascii="黑体" w:eastAsia="黑体" w:hAnsi="黑体" w:cs="宋体"/>
          <w:b/>
          <w:color w:val="000000"/>
          <w:kern w:val="0"/>
          <w:sz w:val="30"/>
          <w:szCs w:val="30"/>
        </w:rPr>
      </w:pPr>
      <w:r>
        <w:rPr>
          <w:rFonts w:ascii="黑体" w:eastAsia="黑体" w:hAnsi="黑体" w:cs="宋体" w:hint="eastAsia"/>
          <w:b/>
          <w:color w:val="000000"/>
          <w:kern w:val="0"/>
          <w:sz w:val="30"/>
          <w:szCs w:val="30"/>
        </w:rPr>
        <w:t>2</w:t>
      </w:r>
      <w:r>
        <w:rPr>
          <w:rFonts w:ascii="黑体" w:eastAsia="黑体" w:hAnsi="黑体" w:cs="宋体"/>
          <w:b/>
          <w:color w:val="000000"/>
          <w:kern w:val="0"/>
          <w:sz w:val="30"/>
          <w:szCs w:val="30"/>
        </w:rPr>
        <w:t>02</w:t>
      </w:r>
      <w:r>
        <w:rPr>
          <w:rFonts w:ascii="黑体" w:eastAsia="黑体" w:hAnsi="黑体" w:cs="宋体" w:hint="eastAsia"/>
          <w:b/>
          <w:color w:val="000000"/>
          <w:kern w:val="0"/>
          <w:sz w:val="30"/>
          <w:szCs w:val="30"/>
        </w:rPr>
        <w:t>2年材料基因组工程研究院研究生奖学金评比细则</w:t>
      </w:r>
    </w:p>
    <w:p w:rsidR="00A92D88" w:rsidRPr="00195FBC" w:rsidRDefault="005C3DDE">
      <w:pPr>
        <w:spacing w:line="360" w:lineRule="auto"/>
        <w:rPr>
          <w:rFonts w:ascii="仿宋" w:eastAsia="仿宋" w:hAnsi="仿宋"/>
          <w:b/>
          <w:bCs/>
          <w:sz w:val="24"/>
          <w:szCs w:val="24"/>
        </w:rPr>
      </w:pPr>
      <w:r>
        <w:rPr>
          <w:rFonts w:ascii="仿宋" w:eastAsia="仿宋" w:hAnsi="仿宋"/>
          <w:b/>
          <w:bCs/>
          <w:sz w:val="24"/>
          <w:szCs w:val="24"/>
        </w:rPr>
        <w:t>一、</w:t>
      </w:r>
      <w:r w:rsidRPr="00195FBC">
        <w:rPr>
          <w:rFonts w:ascii="仿宋" w:eastAsia="仿宋" w:hAnsi="仿宋" w:hint="eastAsia"/>
          <w:b/>
          <w:bCs/>
          <w:sz w:val="24"/>
          <w:szCs w:val="24"/>
        </w:rPr>
        <w:t>指导思想及工作原则</w:t>
      </w:r>
    </w:p>
    <w:p w:rsidR="00A92D88" w:rsidRPr="00195FBC" w:rsidRDefault="005C3DDE">
      <w:pPr>
        <w:spacing w:line="360" w:lineRule="auto"/>
        <w:ind w:firstLine="495"/>
        <w:rPr>
          <w:rFonts w:ascii="仿宋" w:eastAsia="仿宋" w:hAnsi="仿宋"/>
          <w:sz w:val="24"/>
          <w:szCs w:val="24"/>
        </w:rPr>
      </w:pPr>
      <w:r w:rsidRPr="00195FBC">
        <w:rPr>
          <w:rFonts w:ascii="仿宋" w:eastAsia="仿宋" w:hAnsi="仿宋" w:hint="eastAsia"/>
          <w:sz w:val="24"/>
          <w:szCs w:val="24"/>
        </w:rPr>
        <w:t>为激励研究生勤奋学习、潜心科研、勇于创新，积极进取，在上海大学制定的评审条件和相关规定下，</w:t>
      </w:r>
      <w:r w:rsidRPr="00195FBC">
        <w:rPr>
          <w:rFonts w:ascii="仿宋" w:eastAsia="仿宋" w:hAnsi="仿宋" w:cs="宋体" w:hint="eastAsia"/>
          <w:color w:val="000000"/>
          <w:kern w:val="0"/>
          <w:sz w:val="24"/>
          <w:szCs w:val="24"/>
        </w:rPr>
        <w:t>结合材料基因组工程研究院研究生教育教学的实际情况，</w:t>
      </w:r>
      <w:r w:rsidRPr="00195FBC">
        <w:rPr>
          <w:rFonts w:ascii="仿宋" w:eastAsia="仿宋" w:hAnsi="仿宋" w:hint="eastAsia"/>
          <w:sz w:val="24"/>
          <w:szCs w:val="24"/>
        </w:rPr>
        <w:t>坚持公平、公正、公开的原则，评选流程经过自主申报、材料审核、评审、公示等环节，最终由奖学金评审委员会核定确认。</w:t>
      </w:r>
    </w:p>
    <w:p w:rsidR="00A92D88" w:rsidRPr="00195FBC" w:rsidRDefault="005C3DDE">
      <w:pPr>
        <w:spacing w:line="360" w:lineRule="auto"/>
        <w:rPr>
          <w:rFonts w:ascii="仿宋" w:eastAsia="仿宋" w:hAnsi="仿宋"/>
          <w:b/>
          <w:bCs/>
          <w:sz w:val="24"/>
          <w:szCs w:val="24"/>
        </w:rPr>
      </w:pPr>
      <w:r w:rsidRPr="00195FBC">
        <w:rPr>
          <w:rFonts w:ascii="仿宋" w:eastAsia="仿宋" w:hAnsi="仿宋" w:hint="eastAsia"/>
          <w:b/>
          <w:bCs/>
          <w:sz w:val="24"/>
          <w:szCs w:val="24"/>
        </w:rPr>
        <w:t>二、实施总则</w:t>
      </w:r>
    </w:p>
    <w:p w:rsidR="00A92D88" w:rsidRPr="00195FBC" w:rsidRDefault="005C3DDE">
      <w:pPr>
        <w:widowControl/>
        <w:spacing w:line="360" w:lineRule="auto"/>
        <w:ind w:firstLineChars="200" w:firstLine="480"/>
        <w:jc w:val="left"/>
        <w:rPr>
          <w:rFonts w:ascii="Times New Roman" w:eastAsia="仿宋" w:hAnsi="Times New Roman" w:cs="Times New Roman"/>
          <w:sz w:val="24"/>
          <w:szCs w:val="24"/>
        </w:rPr>
      </w:pPr>
      <w:r w:rsidRPr="00195FBC">
        <w:rPr>
          <w:rFonts w:ascii="仿宋" w:eastAsia="仿宋" w:hAnsi="仿宋" w:hint="eastAsia"/>
          <w:sz w:val="24"/>
          <w:szCs w:val="24"/>
        </w:rPr>
        <w:t>奖学金申请者需具有坚定正确的政治方向，遵守校规校纪，成绩优秀，品质优良，积极参加集体活动和社会工作，具有奉献精神等。上海大学材料基因组</w:t>
      </w:r>
      <w:r w:rsidRPr="00195FBC">
        <w:rPr>
          <w:rFonts w:ascii="Times New Roman" w:eastAsia="仿宋" w:hAnsi="Times New Roman" w:cs="Times New Roman"/>
          <w:sz w:val="24"/>
          <w:szCs w:val="24"/>
        </w:rPr>
        <w:t>工程研究院的研究生奖学金种类包括研究生学业奖学金、国家奖学金、特种奖学金等，总分由学习成绩（</w:t>
      </w:r>
      <w:r w:rsidRPr="00195FBC">
        <w:rPr>
          <w:rFonts w:ascii="Times New Roman" w:eastAsia="仿宋" w:hAnsi="Times New Roman" w:cs="Times New Roman"/>
          <w:sz w:val="24"/>
          <w:szCs w:val="24"/>
        </w:rPr>
        <w:t>A</w:t>
      </w:r>
      <w:r w:rsidRPr="00195FBC">
        <w:rPr>
          <w:rFonts w:ascii="Times New Roman" w:eastAsia="仿宋" w:hAnsi="Times New Roman" w:cs="Times New Roman"/>
          <w:sz w:val="24"/>
          <w:szCs w:val="24"/>
        </w:rPr>
        <w:t>）、科研成绩（</w:t>
      </w:r>
      <w:r w:rsidRPr="00195FBC">
        <w:rPr>
          <w:rFonts w:ascii="Times New Roman" w:eastAsia="仿宋" w:hAnsi="Times New Roman" w:cs="Times New Roman"/>
          <w:sz w:val="24"/>
          <w:szCs w:val="24"/>
        </w:rPr>
        <w:t>B</w:t>
      </w:r>
      <w:r w:rsidRPr="00195FBC">
        <w:rPr>
          <w:rFonts w:ascii="Times New Roman" w:eastAsia="仿宋" w:hAnsi="Times New Roman" w:cs="Times New Roman"/>
          <w:sz w:val="24"/>
          <w:szCs w:val="24"/>
        </w:rPr>
        <w:t>）和综合表现（</w:t>
      </w:r>
      <w:r w:rsidRPr="00195FBC">
        <w:rPr>
          <w:rFonts w:ascii="Times New Roman" w:eastAsia="仿宋" w:hAnsi="Times New Roman" w:cs="Times New Roman"/>
          <w:sz w:val="24"/>
          <w:szCs w:val="24"/>
        </w:rPr>
        <w:t>C</w:t>
      </w:r>
      <w:r w:rsidRPr="00195FBC">
        <w:rPr>
          <w:rFonts w:ascii="Times New Roman" w:eastAsia="仿宋" w:hAnsi="Times New Roman" w:cs="Times New Roman"/>
          <w:sz w:val="24"/>
          <w:szCs w:val="24"/>
        </w:rPr>
        <w:t>）三个部分构成，具体实施细则如下：</w:t>
      </w:r>
    </w:p>
    <w:p w:rsidR="00A92D88" w:rsidRPr="00195FBC" w:rsidRDefault="005C3DDE">
      <w:pPr>
        <w:widowControl/>
        <w:spacing w:line="360" w:lineRule="auto"/>
        <w:jc w:val="left"/>
        <w:rPr>
          <w:rFonts w:ascii="Times New Roman" w:eastAsia="仿宋" w:hAnsi="Times New Roman" w:cs="Times New Roman"/>
          <w:b/>
          <w:bCs/>
          <w:sz w:val="24"/>
          <w:szCs w:val="24"/>
        </w:rPr>
      </w:pPr>
      <w:r w:rsidRPr="00195FBC">
        <w:rPr>
          <w:rFonts w:ascii="Times New Roman" w:eastAsia="仿宋" w:hAnsi="Times New Roman" w:cs="Times New Roman"/>
          <w:b/>
          <w:bCs/>
          <w:sz w:val="24"/>
          <w:szCs w:val="24"/>
        </w:rPr>
        <w:t>三、学习成绩（</w:t>
      </w:r>
      <w:r w:rsidRPr="00195FBC">
        <w:rPr>
          <w:rFonts w:ascii="Times New Roman" w:eastAsia="仿宋" w:hAnsi="Times New Roman" w:cs="Times New Roman"/>
          <w:b/>
          <w:bCs/>
          <w:sz w:val="24"/>
          <w:szCs w:val="24"/>
        </w:rPr>
        <w:t>A</w:t>
      </w:r>
      <w:r w:rsidRPr="00195FBC">
        <w:rPr>
          <w:rFonts w:ascii="Times New Roman" w:eastAsia="仿宋" w:hAnsi="Times New Roman" w:cs="Times New Roman"/>
          <w:b/>
          <w:bCs/>
          <w:sz w:val="24"/>
          <w:szCs w:val="24"/>
        </w:rPr>
        <w:t>）：</w:t>
      </w:r>
    </w:p>
    <w:p w:rsidR="00A92D88" w:rsidRPr="00195FBC" w:rsidRDefault="005C3DDE">
      <w:pPr>
        <w:spacing w:line="360" w:lineRule="auto"/>
        <w:ind w:firstLineChars="59" w:firstLine="142"/>
        <w:rPr>
          <w:rFonts w:ascii="Times New Roman" w:eastAsia="仿宋" w:hAnsi="Times New Roman" w:cs="Times New Roman"/>
          <w:color w:val="000000"/>
          <w:kern w:val="0"/>
          <w:sz w:val="24"/>
          <w:szCs w:val="24"/>
        </w:rPr>
      </w:pPr>
      <w:r w:rsidRPr="00195FBC">
        <w:rPr>
          <w:rFonts w:ascii="Times New Roman" w:eastAsia="仿宋" w:hAnsi="Times New Roman" w:cs="Times New Roman"/>
          <w:sz w:val="24"/>
          <w:szCs w:val="24"/>
        </w:rPr>
        <w:t xml:space="preserve">　</w:t>
      </w:r>
      <w:r w:rsidRPr="00195FBC">
        <w:rPr>
          <w:rFonts w:ascii="Times New Roman" w:eastAsia="仿宋" w:hAnsi="Times New Roman" w:cs="Times New Roman"/>
          <w:sz w:val="24"/>
          <w:szCs w:val="24"/>
        </w:rPr>
        <w:t xml:space="preserve"> </w:t>
      </w:r>
      <w:r w:rsidRPr="00195FBC">
        <w:rPr>
          <w:rFonts w:ascii="Times New Roman" w:eastAsia="仿宋" w:hAnsi="Times New Roman" w:cs="Times New Roman"/>
          <w:sz w:val="24"/>
          <w:szCs w:val="24"/>
        </w:rPr>
        <w:t>按照申报时学校正式认定的平均成绩计算；</w:t>
      </w:r>
    </w:p>
    <w:p w:rsidR="00A92D88" w:rsidRPr="00195FBC" w:rsidRDefault="005C3DDE">
      <w:pPr>
        <w:pStyle w:val="af"/>
        <w:numPr>
          <w:ilvl w:val="0"/>
          <w:numId w:val="1"/>
        </w:numPr>
        <w:spacing w:line="360" w:lineRule="auto"/>
        <w:ind w:firstLineChars="0"/>
        <w:rPr>
          <w:rFonts w:ascii="Times New Roman" w:eastAsia="仿宋" w:hAnsi="Times New Roman" w:cs="Times New Roman"/>
          <w:b/>
          <w:bCs/>
          <w:sz w:val="24"/>
          <w:szCs w:val="24"/>
        </w:rPr>
      </w:pPr>
      <w:r w:rsidRPr="00195FBC">
        <w:rPr>
          <w:rFonts w:ascii="Times New Roman" w:eastAsia="仿宋" w:hAnsi="Times New Roman" w:cs="Times New Roman"/>
          <w:b/>
          <w:bCs/>
          <w:sz w:val="24"/>
          <w:szCs w:val="24"/>
        </w:rPr>
        <w:t>科研成果（</w:t>
      </w:r>
      <w:r w:rsidRPr="00195FBC">
        <w:rPr>
          <w:rFonts w:ascii="Times New Roman" w:eastAsia="仿宋" w:hAnsi="Times New Roman" w:cs="Times New Roman"/>
          <w:b/>
          <w:bCs/>
          <w:sz w:val="24"/>
          <w:szCs w:val="24"/>
        </w:rPr>
        <w:t>B</w:t>
      </w:r>
      <w:r w:rsidRPr="00195FBC">
        <w:rPr>
          <w:rFonts w:ascii="Times New Roman" w:eastAsia="仿宋" w:hAnsi="Times New Roman" w:cs="Times New Roman"/>
          <w:b/>
          <w:bCs/>
          <w:sz w:val="24"/>
          <w:szCs w:val="24"/>
        </w:rPr>
        <w:t>）：</w:t>
      </w:r>
    </w:p>
    <w:p w:rsidR="00A92D88" w:rsidRPr="00195FBC" w:rsidRDefault="005C3DDE">
      <w:pPr>
        <w:spacing w:line="360" w:lineRule="auto"/>
        <w:ind w:firstLineChars="200" w:firstLine="480"/>
        <w:rPr>
          <w:rFonts w:ascii="Times New Roman" w:eastAsia="仿宋" w:hAnsi="Times New Roman" w:cs="Times New Roman"/>
          <w:sz w:val="24"/>
          <w:szCs w:val="24"/>
        </w:rPr>
      </w:pPr>
      <w:r w:rsidRPr="00195FBC">
        <w:rPr>
          <w:rFonts w:ascii="Times New Roman" w:eastAsia="仿宋" w:hAnsi="Times New Roman" w:cs="Times New Roman"/>
          <w:sz w:val="24"/>
          <w:szCs w:val="24"/>
        </w:rPr>
        <w:t>见科研成果计分办法</w:t>
      </w:r>
    </w:p>
    <w:p w:rsidR="00A92D88" w:rsidRPr="00195FBC" w:rsidRDefault="005C3DDE">
      <w:pPr>
        <w:pStyle w:val="af"/>
        <w:numPr>
          <w:ilvl w:val="0"/>
          <w:numId w:val="1"/>
        </w:numPr>
        <w:spacing w:line="360" w:lineRule="auto"/>
        <w:ind w:firstLineChars="0"/>
        <w:rPr>
          <w:rFonts w:ascii="Times New Roman" w:eastAsia="仿宋" w:hAnsi="Times New Roman" w:cs="Times New Roman"/>
          <w:b/>
          <w:bCs/>
          <w:sz w:val="24"/>
          <w:szCs w:val="24"/>
        </w:rPr>
      </w:pPr>
      <w:r w:rsidRPr="00195FBC">
        <w:rPr>
          <w:rFonts w:ascii="Times New Roman" w:eastAsia="仿宋" w:hAnsi="Times New Roman" w:cs="Times New Roman"/>
          <w:b/>
          <w:bCs/>
          <w:sz w:val="24"/>
          <w:szCs w:val="24"/>
        </w:rPr>
        <w:t>综合表现（</w:t>
      </w:r>
      <w:r w:rsidRPr="00195FBC">
        <w:rPr>
          <w:rFonts w:ascii="Times New Roman" w:eastAsia="仿宋" w:hAnsi="Times New Roman" w:cs="Times New Roman"/>
          <w:b/>
          <w:bCs/>
          <w:sz w:val="24"/>
          <w:szCs w:val="24"/>
        </w:rPr>
        <w:t>C</w:t>
      </w:r>
      <w:r w:rsidRPr="00195FBC">
        <w:rPr>
          <w:rFonts w:ascii="Times New Roman" w:eastAsia="仿宋" w:hAnsi="Times New Roman" w:cs="Times New Roman"/>
          <w:b/>
          <w:bCs/>
          <w:sz w:val="24"/>
          <w:szCs w:val="24"/>
        </w:rPr>
        <w:t>）：</w:t>
      </w:r>
    </w:p>
    <w:p w:rsidR="00A92D88" w:rsidRPr="00195FBC" w:rsidRDefault="005C3DDE">
      <w:pPr>
        <w:spacing w:line="360" w:lineRule="auto"/>
        <w:ind w:firstLineChars="200" w:firstLine="480"/>
        <w:rPr>
          <w:rFonts w:ascii="Times New Roman" w:eastAsia="仿宋" w:hAnsi="Times New Roman" w:cs="Times New Roman"/>
          <w:sz w:val="24"/>
          <w:szCs w:val="24"/>
        </w:rPr>
      </w:pPr>
      <w:r w:rsidRPr="00195FBC">
        <w:rPr>
          <w:rFonts w:ascii="Times New Roman" w:eastAsia="仿宋" w:hAnsi="Times New Roman" w:cs="Times New Roman"/>
          <w:sz w:val="24"/>
          <w:szCs w:val="24"/>
        </w:rPr>
        <w:t>见综合表现计分办法</w:t>
      </w:r>
    </w:p>
    <w:p w:rsidR="00A92D88" w:rsidRPr="00195FBC" w:rsidRDefault="005C3DDE">
      <w:pPr>
        <w:spacing w:line="360" w:lineRule="auto"/>
        <w:rPr>
          <w:rFonts w:ascii="仿宋" w:eastAsia="仿宋" w:hAnsi="仿宋"/>
          <w:b/>
          <w:bCs/>
          <w:sz w:val="24"/>
          <w:szCs w:val="24"/>
        </w:rPr>
      </w:pPr>
      <w:r w:rsidRPr="00195FBC">
        <w:rPr>
          <w:rFonts w:ascii="仿宋" w:eastAsia="仿宋" w:hAnsi="仿宋" w:hint="eastAsia"/>
          <w:b/>
          <w:bCs/>
          <w:sz w:val="24"/>
          <w:szCs w:val="24"/>
        </w:rPr>
        <w:t>六</w:t>
      </w:r>
      <w:r w:rsidRPr="00195FBC">
        <w:rPr>
          <w:rFonts w:ascii="仿宋" w:eastAsia="仿宋" w:hAnsi="仿宋"/>
          <w:b/>
          <w:bCs/>
          <w:sz w:val="24"/>
          <w:szCs w:val="24"/>
        </w:rPr>
        <w:t>、</w:t>
      </w:r>
      <w:r w:rsidRPr="00195FBC">
        <w:rPr>
          <w:rFonts w:ascii="仿宋" w:eastAsia="仿宋" w:hAnsi="仿宋" w:hint="eastAsia"/>
          <w:b/>
          <w:bCs/>
          <w:sz w:val="24"/>
          <w:szCs w:val="24"/>
        </w:rPr>
        <w:t>总分计算办法</w:t>
      </w:r>
    </w:p>
    <w:p w:rsidR="00A92D88" w:rsidRPr="00195FBC" w:rsidRDefault="005C3DDE">
      <w:pPr>
        <w:spacing w:line="360" w:lineRule="auto"/>
        <w:ind w:firstLine="480"/>
        <w:rPr>
          <w:rFonts w:ascii="Times New Roman" w:eastAsia="仿宋" w:hAnsi="Times New Roman" w:cs="Times New Roman"/>
          <w:bCs/>
          <w:sz w:val="24"/>
          <w:szCs w:val="24"/>
        </w:rPr>
      </w:pPr>
      <w:r w:rsidRPr="00195FBC">
        <w:rPr>
          <w:rFonts w:ascii="Times New Roman" w:eastAsia="仿宋" w:hAnsi="Times New Roman" w:cs="Times New Roman"/>
          <w:bCs/>
          <w:sz w:val="24"/>
          <w:szCs w:val="24"/>
        </w:rPr>
        <w:t>根据上海大学研究生奖学金不同类型，将依照学校和研究院的评奖精神，制定相应细则，按不同权重（</w:t>
      </w:r>
      <w:r w:rsidRPr="00195FBC">
        <w:rPr>
          <w:rFonts w:ascii="Times New Roman" w:eastAsia="仿宋" w:hAnsi="Times New Roman" w:cs="Times New Roman"/>
          <w:b/>
          <w:bCs/>
          <w:sz w:val="24"/>
          <w:szCs w:val="24"/>
        </w:rPr>
        <w:t>α</w:t>
      </w:r>
      <w:r w:rsidRPr="00195FBC">
        <w:rPr>
          <w:rFonts w:ascii="Times New Roman" w:eastAsia="仿宋" w:hAnsi="Times New Roman" w:cs="Times New Roman"/>
          <w:b/>
          <w:bCs/>
          <w:sz w:val="24"/>
          <w:szCs w:val="24"/>
        </w:rPr>
        <w:t>、</w:t>
      </w:r>
      <w:r w:rsidRPr="00195FBC">
        <w:rPr>
          <w:rFonts w:ascii="Times New Roman" w:eastAsia="仿宋" w:hAnsi="Times New Roman" w:cs="Times New Roman"/>
          <w:b/>
          <w:bCs/>
          <w:sz w:val="24"/>
          <w:szCs w:val="24"/>
        </w:rPr>
        <w:t>β</w:t>
      </w:r>
      <w:r w:rsidRPr="00195FBC">
        <w:rPr>
          <w:rFonts w:ascii="Times New Roman" w:eastAsia="仿宋" w:hAnsi="Times New Roman" w:cs="Times New Roman"/>
          <w:b/>
          <w:bCs/>
          <w:sz w:val="24"/>
          <w:szCs w:val="24"/>
        </w:rPr>
        <w:t>、</w:t>
      </w:r>
      <w:r w:rsidRPr="00195FBC">
        <w:rPr>
          <w:rFonts w:ascii="Times New Roman" w:eastAsia="仿宋" w:hAnsi="Times New Roman" w:cs="Times New Roman"/>
          <w:b/>
          <w:bCs/>
          <w:sz w:val="24"/>
          <w:szCs w:val="24"/>
        </w:rPr>
        <w:t>γ</w:t>
      </w:r>
      <w:r w:rsidRPr="00195FBC">
        <w:rPr>
          <w:rFonts w:ascii="Times New Roman" w:eastAsia="仿宋" w:hAnsi="Times New Roman" w:cs="Times New Roman"/>
          <w:bCs/>
          <w:sz w:val="24"/>
          <w:szCs w:val="24"/>
        </w:rPr>
        <w:t>）计算总分（</w:t>
      </w:r>
      <w:r w:rsidRPr="00195FBC">
        <w:rPr>
          <w:rFonts w:ascii="Times New Roman" w:eastAsia="仿宋" w:hAnsi="Times New Roman" w:cs="Times New Roman"/>
          <w:bCs/>
          <w:sz w:val="24"/>
          <w:szCs w:val="24"/>
        </w:rPr>
        <w:t>S</w:t>
      </w:r>
      <w:r w:rsidRPr="00195FBC">
        <w:rPr>
          <w:rFonts w:ascii="Times New Roman" w:eastAsia="仿宋" w:hAnsi="Times New Roman" w:cs="Times New Roman"/>
          <w:bCs/>
          <w:sz w:val="24"/>
          <w:szCs w:val="24"/>
        </w:rPr>
        <w:t>）</w:t>
      </w:r>
    </w:p>
    <w:p w:rsidR="00A92D88" w:rsidRPr="00195FBC" w:rsidRDefault="005C3DDE">
      <w:pPr>
        <w:spacing w:line="360" w:lineRule="auto"/>
        <w:ind w:firstLine="480"/>
        <w:rPr>
          <w:rFonts w:ascii="Times New Roman" w:eastAsia="仿宋" w:hAnsi="Times New Roman" w:cs="Times New Roman"/>
          <w:bCs/>
          <w:sz w:val="24"/>
          <w:szCs w:val="24"/>
        </w:rPr>
      </w:pPr>
      <w:r w:rsidRPr="00195FBC">
        <w:rPr>
          <w:rFonts w:ascii="Times New Roman" w:eastAsia="仿宋" w:hAnsi="Times New Roman" w:cs="Times New Roman"/>
          <w:bCs/>
          <w:sz w:val="24"/>
          <w:szCs w:val="24"/>
        </w:rPr>
        <w:t>S=A×α+B×β+C×γ</w:t>
      </w:r>
    </w:p>
    <w:p w:rsidR="00A92D88" w:rsidRPr="00195FBC" w:rsidRDefault="005C3DDE">
      <w:pPr>
        <w:spacing w:line="360" w:lineRule="auto"/>
        <w:ind w:firstLine="480"/>
        <w:rPr>
          <w:rFonts w:ascii="Times New Roman" w:eastAsia="仿宋" w:hAnsi="Times New Roman" w:cs="Times New Roman"/>
          <w:bCs/>
          <w:sz w:val="24"/>
          <w:szCs w:val="24"/>
        </w:rPr>
      </w:pPr>
      <w:r w:rsidRPr="00195FBC">
        <w:rPr>
          <w:rFonts w:ascii="Times New Roman" w:eastAsia="仿宋" w:hAnsi="Times New Roman" w:cs="Times New Roman"/>
          <w:bCs/>
          <w:sz w:val="24"/>
          <w:szCs w:val="24"/>
        </w:rPr>
        <w:t>其中，学业奖学金：</w:t>
      </w:r>
    </w:p>
    <w:p w:rsidR="00A92D88" w:rsidRPr="00195FBC" w:rsidRDefault="005C3DDE">
      <w:pPr>
        <w:spacing w:line="360" w:lineRule="auto"/>
        <w:ind w:firstLineChars="1000" w:firstLine="2400"/>
        <w:rPr>
          <w:rFonts w:ascii="Times New Roman" w:eastAsia="仿宋" w:hAnsi="Times New Roman" w:cs="Times New Roman"/>
          <w:bCs/>
          <w:sz w:val="24"/>
          <w:szCs w:val="24"/>
        </w:rPr>
      </w:pPr>
      <w:r w:rsidRPr="00195FBC">
        <w:rPr>
          <w:rFonts w:ascii="Times New Roman" w:eastAsia="仿宋" w:hAnsi="Times New Roman" w:cs="Times New Roman"/>
          <w:bCs/>
          <w:sz w:val="24"/>
          <w:szCs w:val="24"/>
        </w:rPr>
        <w:t>博士、硕士二年级</w:t>
      </w:r>
      <w:r w:rsidRPr="00195FBC">
        <w:rPr>
          <w:rFonts w:ascii="Times New Roman" w:eastAsia="仿宋" w:hAnsi="Times New Roman" w:cs="Times New Roman"/>
          <w:bCs/>
          <w:sz w:val="24"/>
          <w:szCs w:val="24"/>
        </w:rPr>
        <w:t>α=0.35</w:t>
      </w:r>
      <w:r w:rsidRPr="00195FBC">
        <w:rPr>
          <w:rFonts w:ascii="Times New Roman" w:eastAsia="仿宋" w:hAnsi="Times New Roman" w:cs="Times New Roman"/>
          <w:bCs/>
          <w:sz w:val="24"/>
          <w:szCs w:val="24"/>
        </w:rPr>
        <w:t>，</w:t>
      </w:r>
      <w:r w:rsidRPr="00195FBC">
        <w:rPr>
          <w:rFonts w:ascii="Times New Roman" w:eastAsia="仿宋" w:hAnsi="Times New Roman" w:cs="Times New Roman"/>
          <w:bCs/>
          <w:sz w:val="24"/>
          <w:szCs w:val="24"/>
        </w:rPr>
        <w:t>β=0.5</w:t>
      </w:r>
      <w:r w:rsidRPr="00195FBC">
        <w:rPr>
          <w:rFonts w:ascii="Times New Roman" w:eastAsia="仿宋" w:hAnsi="Times New Roman" w:cs="Times New Roman"/>
          <w:bCs/>
          <w:sz w:val="24"/>
          <w:szCs w:val="24"/>
        </w:rPr>
        <w:t>，</w:t>
      </w:r>
      <w:r w:rsidRPr="00195FBC">
        <w:rPr>
          <w:rFonts w:ascii="Times New Roman" w:eastAsia="仿宋" w:hAnsi="Times New Roman" w:cs="Times New Roman"/>
          <w:bCs/>
          <w:sz w:val="24"/>
          <w:szCs w:val="24"/>
        </w:rPr>
        <w:t>γ=0.15</w:t>
      </w:r>
    </w:p>
    <w:p w:rsidR="00A92D88" w:rsidRPr="00195FBC" w:rsidRDefault="005C3DDE">
      <w:pPr>
        <w:spacing w:line="360" w:lineRule="auto"/>
        <w:ind w:firstLineChars="1000" w:firstLine="2400"/>
        <w:rPr>
          <w:rFonts w:ascii="Times New Roman" w:eastAsia="仿宋" w:hAnsi="Times New Roman" w:cs="Times New Roman"/>
          <w:bCs/>
          <w:sz w:val="24"/>
          <w:szCs w:val="24"/>
        </w:rPr>
      </w:pPr>
      <w:r w:rsidRPr="00195FBC">
        <w:rPr>
          <w:rFonts w:ascii="Times New Roman" w:eastAsia="仿宋" w:hAnsi="Times New Roman" w:cs="Times New Roman"/>
          <w:bCs/>
          <w:sz w:val="24"/>
          <w:szCs w:val="24"/>
        </w:rPr>
        <w:t>其他年级：</w:t>
      </w:r>
      <w:r w:rsidRPr="00195FBC">
        <w:rPr>
          <w:rFonts w:ascii="Times New Roman" w:eastAsia="仿宋" w:hAnsi="Times New Roman" w:cs="Times New Roman"/>
          <w:bCs/>
          <w:sz w:val="24"/>
          <w:szCs w:val="24"/>
        </w:rPr>
        <w:t>β=0.9</w:t>
      </w:r>
      <w:r w:rsidRPr="00195FBC">
        <w:rPr>
          <w:rFonts w:ascii="Times New Roman" w:eastAsia="仿宋" w:hAnsi="Times New Roman" w:cs="Times New Roman"/>
          <w:bCs/>
          <w:sz w:val="24"/>
          <w:szCs w:val="24"/>
        </w:rPr>
        <w:t>，</w:t>
      </w:r>
      <w:r w:rsidRPr="00195FBC">
        <w:rPr>
          <w:rFonts w:ascii="Times New Roman" w:eastAsia="仿宋" w:hAnsi="Times New Roman" w:cs="Times New Roman"/>
          <w:bCs/>
          <w:sz w:val="24"/>
          <w:szCs w:val="24"/>
        </w:rPr>
        <w:t>γ=0.1</w:t>
      </w:r>
    </w:p>
    <w:p w:rsidR="00A92D88" w:rsidRPr="00195FBC" w:rsidRDefault="005C3DDE">
      <w:pPr>
        <w:spacing w:line="360" w:lineRule="auto"/>
        <w:ind w:firstLine="480"/>
        <w:rPr>
          <w:rFonts w:ascii="Times New Roman" w:eastAsia="仿宋" w:hAnsi="Times New Roman" w:cs="Times New Roman"/>
          <w:bCs/>
          <w:sz w:val="24"/>
          <w:szCs w:val="24"/>
        </w:rPr>
      </w:pPr>
      <w:r w:rsidRPr="00195FBC">
        <w:rPr>
          <w:rFonts w:ascii="Times New Roman" w:eastAsia="仿宋" w:hAnsi="Times New Roman" w:cs="Times New Roman"/>
          <w:bCs/>
          <w:sz w:val="24"/>
          <w:szCs w:val="24"/>
        </w:rPr>
        <w:t xml:space="preserve">      </w:t>
      </w:r>
      <w:r w:rsidRPr="00195FBC">
        <w:rPr>
          <w:rFonts w:ascii="Times New Roman" w:eastAsia="仿宋" w:hAnsi="Times New Roman" w:cs="Times New Roman"/>
          <w:bCs/>
          <w:sz w:val="24"/>
          <w:szCs w:val="24"/>
        </w:rPr>
        <w:t>国家奖学金</w:t>
      </w:r>
      <w:r w:rsidRPr="00195FBC">
        <w:rPr>
          <w:rFonts w:ascii="Times New Roman" w:eastAsia="仿宋" w:hAnsi="Times New Roman" w:cs="Times New Roman"/>
          <w:bCs/>
          <w:sz w:val="24"/>
          <w:szCs w:val="24"/>
        </w:rPr>
        <w:t>α=0.2</w:t>
      </w:r>
      <w:r w:rsidRPr="00195FBC">
        <w:rPr>
          <w:rFonts w:ascii="Times New Roman" w:eastAsia="仿宋" w:hAnsi="Times New Roman" w:cs="Times New Roman"/>
          <w:bCs/>
          <w:sz w:val="24"/>
          <w:szCs w:val="24"/>
        </w:rPr>
        <w:t>，</w:t>
      </w:r>
      <w:r w:rsidRPr="00195FBC">
        <w:rPr>
          <w:rFonts w:ascii="Times New Roman" w:eastAsia="仿宋" w:hAnsi="Times New Roman" w:cs="Times New Roman"/>
          <w:bCs/>
          <w:sz w:val="24"/>
          <w:szCs w:val="24"/>
        </w:rPr>
        <w:t>β=0.7</w:t>
      </w:r>
      <w:r w:rsidRPr="00195FBC">
        <w:rPr>
          <w:rFonts w:ascii="Times New Roman" w:eastAsia="仿宋" w:hAnsi="Times New Roman" w:cs="Times New Roman"/>
          <w:bCs/>
          <w:sz w:val="24"/>
          <w:szCs w:val="24"/>
        </w:rPr>
        <w:t>，</w:t>
      </w:r>
      <w:r w:rsidRPr="00195FBC">
        <w:rPr>
          <w:rFonts w:ascii="Times New Roman" w:eastAsia="仿宋" w:hAnsi="Times New Roman" w:cs="Times New Roman"/>
          <w:bCs/>
          <w:sz w:val="24"/>
          <w:szCs w:val="24"/>
        </w:rPr>
        <w:t>γ=0.1</w:t>
      </w:r>
    </w:p>
    <w:p w:rsidR="00A92D88" w:rsidRPr="00195FBC" w:rsidRDefault="005C3DDE">
      <w:pPr>
        <w:spacing w:line="360" w:lineRule="auto"/>
        <w:ind w:firstLine="480"/>
        <w:rPr>
          <w:rFonts w:ascii="Times New Roman" w:eastAsia="仿宋" w:hAnsi="Times New Roman" w:cs="Times New Roman"/>
          <w:bCs/>
          <w:sz w:val="24"/>
          <w:szCs w:val="24"/>
        </w:rPr>
      </w:pPr>
      <w:r w:rsidRPr="00195FBC">
        <w:rPr>
          <w:rFonts w:ascii="Times New Roman" w:eastAsia="仿宋" w:hAnsi="Times New Roman" w:cs="Times New Roman"/>
          <w:bCs/>
          <w:sz w:val="24"/>
          <w:szCs w:val="24"/>
        </w:rPr>
        <w:t xml:space="preserve">      </w:t>
      </w:r>
      <w:r w:rsidRPr="00195FBC">
        <w:rPr>
          <w:rFonts w:ascii="Times New Roman" w:eastAsia="仿宋" w:hAnsi="Times New Roman" w:cs="Times New Roman"/>
          <w:bCs/>
          <w:sz w:val="24"/>
          <w:szCs w:val="24"/>
        </w:rPr>
        <w:t>校长奖学金</w:t>
      </w:r>
      <w:r w:rsidRPr="00195FBC">
        <w:rPr>
          <w:rFonts w:ascii="Times New Roman" w:eastAsia="仿宋" w:hAnsi="Times New Roman" w:cs="Times New Roman"/>
          <w:bCs/>
          <w:sz w:val="24"/>
          <w:szCs w:val="24"/>
        </w:rPr>
        <w:t>α=0.2</w:t>
      </w:r>
      <w:r w:rsidRPr="00195FBC">
        <w:rPr>
          <w:rFonts w:ascii="Times New Roman" w:eastAsia="仿宋" w:hAnsi="Times New Roman" w:cs="Times New Roman"/>
          <w:bCs/>
          <w:sz w:val="24"/>
          <w:szCs w:val="24"/>
        </w:rPr>
        <w:t>，</w:t>
      </w:r>
      <w:r w:rsidRPr="00195FBC">
        <w:rPr>
          <w:rFonts w:ascii="Times New Roman" w:eastAsia="仿宋" w:hAnsi="Times New Roman" w:cs="Times New Roman"/>
          <w:bCs/>
          <w:sz w:val="24"/>
          <w:szCs w:val="24"/>
        </w:rPr>
        <w:t>β=0.7</w:t>
      </w:r>
      <w:r w:rsidRPr="00195FBC">
        <w:rPr>
          <w:rFonts w:ascii="Times New Roman" w:eastAsia="仿宋" w:hAnsi="Times New Roman" w:cs="Times New Roman"/>
          <w:bCs/>
          <w:sz w:val="24"/>
          <w:szCs w:val="24"/>
        </w:rPr>
        <w:t>，</w:t>
      </w:r>
      <w:r w:rsidRPr="00195FBC">
        <w:rPr>
          <w:rFonts w:ascii="Times New Roman" w:eastAsia="仿宋" w:hAnsi="Times New Roman" w:cs="Times New Roman"/>
          <w:bCs/>
          <w:sz w:val="24"/>
          <w:szCs w:val="24"/>
        </w:rPr>
        <w:t>γ=0.1</w:t>
      </w:r>
    </w:p>
    <w:p w:rsidR="00A92D88" w:rsidRPr="00195FBC" w:rsidRDefault="005C3DDE">
      <w:pPr>
        <w:spacing w:line="360" w:lineRule="auto"/>
        <w:ind w:firstLine="480"/>
        <w:rPr>
          <w:rFonts w:ascii="仿宋" w:eastAsia="仿宋" w:hAnsi="仿宋"/>
          <w:bCs/>
          <w:sz w:val="24"/>
          <w:szCs w:val="24"/>
        </w:rPr>
      </w:pPr>
      <w:r w:rsidRPr="00195FBC">
        <w:rPr>
          <w:rFonts w:ascii="仿宋" w:eastAsia="仿宋" w:hAnsi="仿宋" w:hint="eastAsia"/>
          <w:bCs/>
          <w:sz w:val="24"/>
          <w:szCs w:val="24"/>
        </w:rPr>
        <w:t>学业奖学金中使用的科研成果，仅为研究院评审的参考，不影响其他三种奖学金重复使用（如本年度学业奖学金使用了该成果，但其他三种奖学金没有用到，</w:t>
      </w:r>
      <w:r w:rsidRPr="00195FBC">
        <w:rPr>
          <w:rFonts w:ascii="仿宋" w:eastAsia="仿宋" w:hAnsi="仿宋" w:hint="eastAsia"/>
          <w:bCs/>
          <w:sz w:val="24"/>
          <w:szCs w:val="24"/>
        </w:rPr>
        <w:lastRenderedPageBreak/>
        <w:t>下一年度该成果对其他三种奖学金依然有效，但下一年度学业奖学金不再计入）。</w:t>
      </w:r>
    </w:p>
    <w:p w:rsidR="00A92D88" w:rsidRPr="00195FBC" w:rsidRDefault="005C3DDE">
      <w:pPr>
        <w:spacing w:line="360" w:lineRule="auto"/>
        <w:ind w:firstLine="480"/>
        <w:rPr>
          <w:rFonts w:ascii="仿宋" w:eastAsia="仿宋" w:hAnsi="仿宋"/>
          <w:bCs/>
          <w:sz w:val="24"/>
          <w:szCs w:val="24"/>
        </w:rPr>
      </w:pPr>
      <w:r w:rsidRPr="00195FBC">
        <w:rPr>
          <w:rFonts w:ascii="仿宋" w:eastAsia="仿宋" w:hAnsi="仿宋" w:hint="eastAsia"/>
          <w:bCs/>
          <w:sz w:val="24"/>
          <w:szCs w:val="24"/>
        </w:rPr>
        <w:t>其他特种奖学金、院长奖学金的权重根据当年申报学生的数量、质量和经费总额情况确定。</w:t>
      </w:r>
    </w:p>
    <w:p w:rsidR="00A92D88" w:rsidRPr="00195FBC" w:rsidRDefault="005C3DDE">
      <w:pPr>
        <w:spacing w:line="360" w:lineRule="auto"/>
        <w:rPr>
          <w:rFonts w:ascii="仿宋" w:eastAsia="仿宋" w:hAnsi="仿宋"/>
          <w:b/>
          <w:bCs/>
          <w:sz w:val="24"/>
          <w:szCs w:val="24"/>
        </w:rPr>
      </w:pPr>
      <w:r w:rsidRPr="00195FBC">
        <w:rPr>
          <w:rFonts w:ascii="仿宋" w:eastAsia="仿宋" w:hAnsi="仿宋" w:hint="eastAsia"/>
          <w:b/>
          <w:bCs/>
          <w:sz w:val="24"/>
          <w:szCs w:val="24"/>
        </w:rPr>
        <w:t>七、其他</w:t>
      </w:r>
    </w:p>
    <w:p w:rsidR="00A92D88" w:rsidRPr="00195FBC" w:rsidRDefault="005C3DDE">
      <w:pPr>
        <w:widowControl/>
        <w:spacing w:line="360" w:lineRule="auto"/>
        <w:ind w:firstLineChars="200" w:firstLine="480"/>
        <w:jc w:val="left"/>
        <w:rPr>
          <w:rFonts w:ascii="Times New Roman" w:eastAsia="仿宋" w:hAnsi="Times New Roman" w:cs="Times New Roman"/>
          <w:color w:val="000000"/>
          <w:kern w:val="0"/>
          <w:sz w:val="24"/>
          <w:szCs w:val="24"/>
        </w:rPr>
      </w:pPr>
      <w:r w:rsidRPr="00195FBC">
        <w:rPr>
          <w:rFonts w:ascii="Times New Roman" w:eastAsia="仿宋" w:hAnsi="Times New Roman" w:cs="Times New Roman"/>
          <w:color w:val="000000"/>
          <w:kern w:val="0"/>
          <w:sz w:val="24"/>
          <w:szCs w:val="24"/>
        </w:rPr>
        <w:t xml:space="preserve">1. </w:t>
      </w:r>
      <w:r w:rsidRPr="00195FBC">
        <w:rPr>
          <w:rFonts w:ascii="Times New Roman" w:eastAsia="仿宋" w:hAnsi="Times New Roman" w:cs="Times New Roman"/>
          <w:color w:val="000000"/>
          <w:kern w:val="0"/>
          <w:sz w:val="24"/>
          <w:szCs w:val="24"/>
        </w:rPr>
        <w:t>研究生有以下情况者，奖学金及各类荣誉的参评资格自动作取消或降档处理（有下述</w:t>
      </w:r>
      <w:r w:rsidRPr="00195FBC">
        <w:rPr>
          <w:rFonts w:ascii="Times New Roman" w:eastAsia="仿宋" w:hAnsi="Times New Roman" w:cs="Times New Roman"/>
          <w:color w:val="000000"/>
          <w:kern w:val="0"/>
          <w:sz w:val="24"/>
          <w:szCs w:val="24"/>
        </w:rPr>
        <w:t>a-c</w:t>
      </w:r>
      <w:r w:rsidRPr="00195FBC">
        <w:rPr>
          <w:rFonts w:ascii="Times New Roman" w:eastAsia="仿宋" w:hAnsi="Times New Roman" w:cs="Times New Roman"/>
          <w:color w:val="000000"/>
          <w:kern w:val="0"/>
          <w:sz w:val="24"/>
          <w:szCs w:val="24"/>
        </w:rPr>
        <w:t>情况者，取消其参评资格；</w:t>
      </w:r>
      <w:r w:rsidRPr="00195FBC">
        <w:rPr>
          <w:rFonts w:ascii="Times New Roman" w:eastAsia="仿宋" w:hAnsi="Times New Roman" w:cs="Times New Roman"/>
          <w:color w:val="000000"/>
          <w:kern w:val="0"/>
          <w:sz w:val="24"/>
          <w:szCs w:val="24"/>
        </w:rPr>
        <w:t>d</w:t>
      </w:r>
      <w:r w:rsidRPr="00195FBC">
        <w:rPr>
          <w:rFonts w:ascii="Times New Roman" w:eastAsia="仿宋" w:hAnsi="Times New Roman" w:cs="Times New Roman"/>
          <w:color w:val="000000"/>
          <w:kern w:val="0"/>
          <w:sz w:val="24"/>
          <w:szCs w:val="24"/>
        </w:rPr>
        <w:t>情况者，其评定等级降一档）</w:t>
      </w:r>
    </w:p>
    <w:p w:rsidR="00A92D88" w:rsidRPr="00195FBC" w:rsidRDefault="005C3DDE">
      <w:pPr>
        <w:widowControl/>
        <w:spacing w:line="360" w:lineRule="auto"/>
        <w:ind w:firstLineChars="200" w:firstLine="480"/>
        <w:jc w:val="left"/>
        <w:rPr>
          <w:rFonts w:ascii="Times New Roman" w:eastAsia="仿宋" w:hAnsi="Times New Roman" w:cs="Times New Roman"/>
          <w:color w:val="000000"/>
          <w:kern w:val="0"/>
          <w:sz w:val="24"/>
          <w:szCs w:val="24"/>
        </w:rPr>
      </w:pPr>
      <w:r w:rsidRPr="00195FBC">
        <w:rPr>
          <w:rFonts w:ascii="Times New Roman" w:eastAsia="仿宋" w:hAnsi="Times New Roman" w:cs="Times New Roman"/>
          <w:color w:val="000000"/>
          <w:kern w:val="0"/>
          <w:sz w:val="24"/>
          <w:szCs w:val="24"/>
        </w:rPr>
        <w:t xml:space="preserve">a. </w:t>
      </w:r>
      <w:r w:rsidRPr="00195FBC">
        <w:rPr>
          <w:rFonts w:ascii="Times New Roman" w:eastAsia="仿宋" w:hAnsi="Times New Roman" w:cs="Times New Roman"/>
          <w:color w:val="000000"/>
          <w:kern w:val="0"/>
          <w:sz w:val="24"/>
          <w:szCs w:val="24"/>
        </w:rPr>
        <w:t>在学校规定时间内逾期无故未注册者，或者休学期满两周内未办理复学手续者；</w:t>
      </w:r>
    </w:p>
    <w:p w:rsidR="00A92D88" w:rsidRPr="00195FBC" w:rsidRDefault="005C3DDE">
      <w:pPr>
        <w:widowControl/>
        <w:spacing w:line="360" w:lineRule="auto"/>
        <w:ind w:firstLineChars="200" w:firstLine="480"/>
        <w:jc w:val="left"/>
        <w:rPr>
          <w:rFonts w:ascii="Times New Roman" w:eastAsia="仿宋" w:hAnsi="Times New Roman" w:cs="Times New Roman"/>
          <w:color w:val="000000"/>
          <w:kern w:val="0"/>
          <w:sz w:val="24"/>
          <w:szCs w:val="24"/>
        </w:rPr>
      </w:pPr>
      <w:r w:rsidRPr="00195FBC">
        <w:rPr>
          <w:rFonts w:ascii="Times New Roman" w:eastAsia="仿宋" w:hAnsi="Times New Roman" w:cs="Times New Roman"/>
          <w:color w:val="000000"/>
          <w:kern w:val="0"/>
          <w:sz w:val="24"/>
          <w:szCs w:val="24"/>
        </w:rPr>
        <w:t xml:space="preserve">b. </w:t>
      </w:r>
      <w:r w:rsidRPr="00195FBC">
        <w:rPr>
          <w:rFonts w:ascii="Times New Roman" w:eastAsia="仿宋" w:hAnsi="Times New Roman" w:cs="Times New Roman"/>
          <w:color w:val="000000"/>
          <w:kern w:val="0"/>
          <w:sz w:val="24"/>
          <w:szCs w:val="24"/>
        </w:rPr>
        <w:t>违反上海大学学术规范、学术诚信以及道德诚信（含代报到、代签名）等相关管理规定者；</w:t>
      </w:r>
    </w:p>
    <w:p w:rsidR="00A92D88" w:rsidRPr="00195FBC" w:rsidRDefault="005C3DDE">
      <w:pPr>
        <w:widowControl/>
        <w:spacing w:line="360" w:lineRule="auto"/>
        <w:ind w:firstLineChars="200" w:firstLine="480"/>
        <w:jc w:val="left"/>
        <w:rPr>
          <w:rFonts w:ascii="Times New Roman" w:eastAsia="仿宋" w:hAnsi="Times New Roman" w:cs="Times New Roman"/>
          <w:color w:val="000000"/>
          <w:kern w:val="0"/>
          <w:sz w:val="24"/>
          <w:szCs w:val="24"/>
        </w:rPr>
      </w:pPr>
      <w:r w:rsidRPr="00195FBC">
        <w:rPr>
          <w:rFonts w:ascii="Times New Roman" w:eastAsia="仿宋" w:hAnsi="Times New Roman" w:cs="Times New Roman"/>
          <w:color w:val="000000"/>
          <w:kern w:val="0"/>
          <w:sz w:val="24"/>
          <w:szCs w:val="24"/>
        </w:rPr>
        <w:t xml:space="preserve">c. </w:t>
      </w:r>
      <w:r w:rsidRPr="00195FBC">
        <w:rPr>
          <w:rFonts w:ascii="Times New Roman" w:eastAsia="仿宋" w:hAnsi="Times New Roman" w:cs="Times New Roman"/>
          <w:color w:val="000000"/>
          <w:kern w:val="0"/>
          <w:sz w:val="24"/>
          <w:szCs w:val="24"/>
        </w:rPr>
        <w:t>因违反校纪校规受到处分、处罚者；</w:t>
      </w:r>
    </w:p>
    <w:p w:rsidR="00A92D88" w:rsidRPr="00195FBC" w:rsidRDefault="005C3DDE">
      <w:pPr>
        <w:widowControl/>
        <w:spacing w:line="360" w:lineRule="auto"/>
        <w:ind w:firstLineChars="200" w:firstLine="480"/>
        <w:jc w:val="left"/>
        <w:rPr>
          <w:rFonts w:ascii="Times New Roman" w:eastAsia="仿宋" w:hAnsi="Times New Roman" w:cs="Times New Roman"/>
          <w:color w:val="000000"/>
          <w:kern w:val="0"/>
          <w:sz w:val="24"/>
          <w:szCs w:val="24"/>
        </w:rPr>
      </w:pPr>
      <w:r w:rsidRPr="00195FBC">
        <w:rPr>
          <w:rFonts w:ascii="Times New Roman" w:eastAsia="仿宋" w:hAnsi="Times New Roman" w:cs="Times New Roman"/>
          <w:color w:val="000000"/>
          <w:kern w:val="0"/>
          <w:sz w:val="24"/>
          <w:szCs w:val="24"/>
        </w:rPr>
        <w:t xml:space="preserve">d. </w:t>
      </w:r>
      <w:r w:rsidRPr="00195FBC">
        <w:rPr>
          <w:rFonts w:ascii="Times New Roman" w:eastAsia="仿宋" w:hAnsi="Times New Roman" w:cs="Times New Roman"/>
          <w:color w:val="000000"/>
          <w:kern w:val="0"/>
          <w:sz w:val="24"/>
          <w:szCs w:val="24"/>
        </w:rPr>
        <w:t>连续两周以上不与导师、辅导员等有任何联系；连续两次以上无故不参加学期首日教育者；党员连续两次无故不参加党组织生活会者（突发特殊情况除外）；如果导师组织科研组会，连续两次以上无故不参加科研组会者。</w:t>
      </w:r>
    </w:p>
    <w:p w:rsidR="00A92D88" w:rsidRPr="00195FBC" w:rsidRDefault="005C3DDE">
      <w:pPr>
        <w:widowControl/>
        <w:spacing w:line="360" w:lineRule="auto"/>
        <w:ind w:firstLineChars="200" w:firstLine="480"/>
        <w:jc w:val="left"/>
        <w:rPr>
          <w:rFonts w:ascii="Times New Roman" w:eastAsia="仿宋" w:hAnsi="Times New Roman" w:cs="Times New Roman"/>
          <w:color w:val="000000"/>
          <w:kern w:val="0"/>
          <w:sz w:val="24"/>
          <w:szCs w:val="24"/>
        </w:rPr>
      </w:pPr>
      <w:r w:rsidRPr="00195FBC">
        <w:rPr>
          <w:rFonts w:ascii="Times New Roman" w:eastAsia="仿宋" w:hAnsi="Times New Roman" w:cs="Times New Roman"/>
          <w:color w:val="000000"/>
          <w:kern w:val="0"/>
          <w:sz w:val="24"/>
          <w:szCs w:val="24"/>
        </w:rPr>
        <w:t>2.</w:t>
      </w:r>
      <w:r w:rsidRPr="00195FBC">
        <w:rPr>
          <w:rFonts w:ascii="Times New Roman" w:eastAsia="仿宋" w:hAnsi="Times New Roman" w:cs="Times New Roman"/>
          <w:color w:val="000000"/>
          <w:kern w:val="0"/>
          <w:sz w:val="24"/>
          <w:szCs w:val="24"/>
        </w:rPr>
        <w:t>所有申报学生需符合学校申报要求。如果与学校规定有不一致之处，以学校规定为准。</w:t>
      </w:r>
    </w:p>
    <w:p w:rsidR="00A92D88" w:rsidRPr="00195FBC" w:rsidRDefault="005C3DDE">
      <w:pPr>
        <w:widowControl/>
        <w:spacing w:line="360" w:lineRule="auto"/>
        <w:ind w:firstLine="480"/>
        <w:jc w:val="left"/>
        <w:rPr>
          <w:rFonts w:ascii="Times New Roman" w:eastAsia="仿宋" w:hAnsi="Times New Roman" w:cs="Times New Roman"/>
          <w:color w:val="000000"/>
          <w:kern w:val="0"/>
          <w:sz w:val="24"/>
          <w:szCs w:val="24"/>
        </w:rPr>
      </w:pPr>
      <w:r w:rsidRPr="00195FBC">
        <w:rPr>
          <w:rFonts w:ascii="Times New Roman" w:eastAsia="仿宋" w:hAnsi="Times New Roman" w:cs="Times New Roman"/>
          <w:color w:val="000000"/>
          <w:kern w:val="0"/>
          <w:sz w:val="24"/>
          <w:szCs w:val="24"/>
        </w:rPr>
        <w:t xml:space="preserve">3. </w:t>
      </w:r>
      <w:r w:rsidRPr="00195FBC">
        <w:rPr>
          <w:rFonts w:ascii="Times New Roman" w:eastAsia="仿宋" w:hAnsi="Times New Roman" w:cs="Times New Roman"/>
          <w:color w:val="000000"/>
          <w:kern w:val="0"/>
          <w:sz w:val="24"/>
          <w:szCs w:val="24"/>
        </w:rPr>
        <w:t>本评分细则自公布之日起实行，</w:t>
      </w:r>
      <w:r w:rsidRPr="00195FBC">
        <w:rPr>
          <w:rFonts w:ascii="Times New Roman" w:eastAsia="仿宋" w:hAnsi="Times New Roman" w:cs="Times New Roman" w:hint="eastAsia"/>
          <w:bCs/>
          <w:color w:val="000000"/>
          <w:kern w:val="0"/>
          <w:sz w:val="24"/>
          <w:szCs w:val="24"/>
        </w:rPr>
        <w:t>由上海大学材料基因组工程研究院研究生奖学金评审委员会负责解释</w:t>
      </w:r>
      <w:r w:rsidRPr="00195FBC">
        <w:rPr>
          <w:rFonts w:ascii="Times New Roman" w:eastAsia="仿宋" w:hAnsi="Times New Roman" w:cs="Times New Roman"/>
          <w:color w:val="000000"/>
          <w:kern w:val="0"/>
          <w:sz w:val="24"/>
          <w:szCs w:val="24"/>
        </w:rPr>
        <w:t>。</w:t>
      </w:r>
    </w:p>
    <w:p w:rsidR="00A92D88" w:rsidRPr="00195FBC" w:rsidRDefault="00A92D88">
      <w:pPr>
        <w:spacing w:line="360" w:lineRule="auto"/>
        <w:ind w:left="1" w:firstLineChars="177" w:firstLine="425"/>
        <w:rPr>
          <w:rFonts w:ascii="仿宋" w:eastAsia="仿宋" w:hAnsi="仿宋"/>
          <w:bCs/>
          <w:sz w:val="24"/>
          <w:szCs w:val="24"/>
        </w:rPr>
      </w:pPr>
    </w:p>
    <w:p w:rsidR="00A92D88" w:rsidRPr="00195FBC" w:rsidRDefault="00A92D88">
      <w:pPr>
        <w:widowControl/>
        <w:spacing w:line="360" w:lineRule="auto"/>
        <w:ind w:firstLine="480"/>
        <w:jc w:val="left"/>
        <w:rPr>
          <w:rFonts w:ascii="仿宋" w:eastAsia="仿宋" w:hAnsi="仿宋" w:cs="宋体"/>
          <w:color w:val="000000"/>
          <w:kern w:val="0"/>
          <w:sz w:val="24"/>
          <w:szCs w:val="24"/>
        </w:rPr>
      </w:pPr>
    </w:p>
    <w:p w:rsidR="00A92D88" w:rsidRPr="00195FBC" w:rsidRDefault="00A92D88">
      <w:pPr>
        <w:widowControl/>
        <w:spacing w:line="360" w:lineRule="auto"/>
        <w:jc w:val="right"/>
        <w:rPr>
          <w:rFonts w:ascii="仿宋" w:eastAsia="仿宋" w:hAnsi="仿宋" w:cs="宋体"/>
          <w:color w:val="000000" w:themeColor="text1"/>
          <w:kern w:val="0"/>
          <w:sz w:val="24"/>
          <w:szCs w:val="24"/>
        </w:rPr>
      </w:pPr>
    </w:p>
    <w:p w:rsidR="00A92D88" w:rsidRPr="00195FBC" w:rsidRDefault="005C3DDE">
      <w:pPr>
        <w:widowControl/>
        <w:spacing w:line="360" w:lineRule="auto"/>
        <w:jc w:val="right"/>
        <w:rPr>
          <w:rFonts w:ascii="仿宋" w:eastAsia="仿宋" w:hAnsi="仿宋" w:cs="宋体"/>
          <w:kern w:val="0"/>
          <w:sz w:val="24"/>
          <w:szCs w:val="24"/>
        </w:rPr>
      </w:pPr>
      <w:r w:rsidRPr="00195FBC">
        <w:rPr>
          <w:rFonts w:ascii="仿宋" w:eastAsia="仿宋" w:hAnsi="仿宋" w:cs="宋体" w:hint="eastAsia"/>
          <w:kern w:val="0"/>
          <w:sz w:val="24"/>
          <w:szCs w:val="24"/>
        </w:rPr>
        <w:t>材料基因组工程研究院</w:t>
      </w:r>
    </w:p>
    <w:p w:rsidR="00A92D88" w:rsidRDefault="005C3DDE">
      <w:pPr>
        <w:widowControl/>
        <w:spacing w:line="360" w:lineRule="auto"/>
        <w:ind w:firstLineChars="2025" w:firstLine="4860"/>
        <w:jc w:val="right"/>
        <w:rPr>
          <w:rFonts w:ascii="Times New Roman" w:eastAsia="仿宋" w:hAnsi="Times New Roman" w:cs="Times New Roman"/>
          <w:kern w:val="0"/>
          <w:sz w:val="24"/>
          <w:szCs w:val="24"/>
        </w:rPr>
      </w:pPr>
      <w:bookmarkStart w:id="0" w:name="_GoBack"/>
      <w:bookmarkEnd w:id="0"/>
      <w:r w:rsidRPr="00195FBC">
        <w:rPr>
          <w:rFonts w:ascii="Times New Roman" w:eastAsia="仿宋" w:hAnsi="Times New Roman" w:cs="Times New Roman"/>
          <w:kern w:val="0"/>
          <w:sz w:val="24"/>
          <w:szCs w:val="24"/>
        </w:rPr>
        <w:t>202</w:t>
      </w:r>
      <w:r w:rsidRPr="00195FBC">
        <w:rPr>
          <w:rFonts w:ascii="Times New Roman" w:eastAsia="仿宋" w:hAnsi="Times New Roman" w:cs="Times New Roman" w:hint="eastAsia"/>
          <w:kern w:val="0"/>
          <w:sz w:val="24"/>
          <w:szCs w:val="24"/>
        </w:rPr>
        <w:t>2</w:t>
      </w:r>
      <w:r>
        <w:rPr>
          <w:rFonts w:ascii="Times New Roman" w:eastAsia="仿宋" w:hAnsi="Times New Roman" w:cs="Times New Roman"/>
          <w:kern w:val="0"/>
          <w:sz w:val="24"/>
          <w:szCs w:val="24"/>
        </w:rPr>
        <w:t>年</w:t>
      </w:r>
      <w:r>
        <w:rPr>
          <w:rFonts w:ascii="Times New Roman" w:eastAsia="仿宋" w:hAnsi="Times New Roman" w:cs="Times New Roman" w:hint="eastAsia"/>
          <w:kern w:val="0"/>
          <w:sz w:val="24"/>
          <w:szCs w:val="24"/>
        </w:rPr>
        <w:t>9</w:t>
      </w:r>
      <w:r>
        <w:rPr>
          <w:rFonts w:ascii="Times New Roman" w:eastAsia="仿宋" w:hAnsi="Times New Roman" w:cs="Times New Roman"/>
          <w:kern w:val="0"/>
          <w:sz w:val="24"/>
          <w:szCs w:val="24"/>
        </w:rPr>
        <w:t>月</w:t>
      </w:r>
      <w:r>
        <w:rPr>
          <w:rFonts w:ascii="Times New Roman" w:eastAsia="仿宋" w:hAnsi="Times New Roman" w:cs="Times New Roman" w:hint="eastAsia"/>
          <w:kern w:val="0"/>
          <w:sz w:val="24"/>
          <w:szCs w:val="24"/>
        </w:rPr>
        <w:t>13</w:t>
      </w:r>
      <w:r>
        <w:rPr>
          <w:rFonts w:ascii="Times New Roman" w:eastAsia="仿宋" w:hAnsi="Times New Roman" w:cs="Times New Roman"/>
          <w:kern w:val="0"/>
          <w:sz w:val="24"/>
          <w:szCs w:val="24"/>
        </w:rPr>
        <w:t>日</w:t>
      </w:r>
    </w:p>
    <w:sectPr w:rsidR="00A92D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D30" w:rsidRDefault="00630D30" w:rsidP="00317DCB">
      <w:r>
        <w:separator/>
      </w:r>
    </w:p>
  </w:endnote>
  <w:endnote w:type="continuationSeparator" w:id="0">
    <w:p w:rsidR="00630D30" w:rsidRDefault="00630D30" w:rsidP="00317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D30" w:rsidRDefault="00630D30" w:rsidP="00317DCB">
      <w:r>
        <w:separator/>
      </w:r>
    </w:p>
  </w:footnote>
  <w:footnote w:type="continuationSeparator" w:id="0">
    <w:p w:rsidR="00630D30" w:rsidRDefault="00630D30" w:rsidP="00317DC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3629F"/>
    <w:multiLevelType w:val="multilevel"/>
    <w:tmpl w:val="15E3629F"/>
    <w:lvl w:ilvl="0">
      <w:start w:val="4"/>
      <w:numFmt w:val="japaneseCounting"/>
      <w:lvlText w:val="%1、"/>
      <w:lvlJc w:val="left"/>
      <w:pPr>
        <w:ind w:left="510" w:hanging="510"/>
      </w:pPr>
      <w:rPr>
        <w:rFonts w:hint="default"/>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5NTUwZTQ0NGRkYTMzNGY0N2Y5YjY4YmYyMjhlZDIifQ=="/>
  </w:docVars>
  <w:rsids>
    <w:rsidRoot w:val="00A146C5"/>
    <w:rsid w:val="00002F08"/>
    <w:rsid w:val="00005618"/>
    <w:rsid w:val="000066D8"/>
    <w:rsid w:val="000072B8"/>
    <w:rsid w:val="00014EBC"/>
    <w:rsid w:val="00015ED9"/>
    <w:rsid w:val="00020421"/>
    <w:rsid w:val="000350B7"/>
    <w:rsid w:val="00043C96"/>
    <w:rsid w:val="00045FA9"/>
    <w:rsid w:val="0004797D"/>
    <w:rsid w:val="00047C48"/>
    <w:rsid w:val="00070DCB"/>
    <w:rsid w:val="00077D81"/>
    <w:rsid w:val="00082BEC"/>
    <w:rsid w:val="000A4FB4"/>
    <w:rsid w:val="000A5948"/>
    <w:rsid w:val="000B69F1"/>
    <w:rsid w:val="000B7592"/>
    <w:rsid w:val="000D177A"/>
    <w:rsid w:val="00105FE6"/>
    <w:rsid w:val="0011199B"/>
    <w:rsid w:val="001159D1"/>
    <w:rsid w:val="00120B5B"/>
    <w:rsid w:val="001240ED"/>
    <w:rsid w:val="0012565A"/>
    <w:rsid w:val="00130352"/>
    <w:rsid w:val="00130D5E"/>
    <w:rsid w:val="00143CA1"/>
    <w:rsid w:val="00147CCF"/>
    <w:rsid w:val="0017000F"/>
    <w:rsid w:val="00195FBC"/>
    <w:rsid w:val="001B2DF5"/>
    <w:rsid w:val="001B6BBC"/>
    <w:rsid w:val="001C3BBA"/>
    <w:rsid w:val="001C4FA0"/>
    <w:rsid w:val="001C6D3D"/>
    <w:rsid w:val="001D4512"/>
    <w:rsid w:val="001D6E16"/>
    <w:rsid w:val="001E2340"/>
    <w:rsid w:val="001E4170"/>
    <w:rsid w:val="001F107A"/>
    <w:rsid w:val="001F1220"/>
    <w:rsid w:val="001F24C2"/>
    <w:rsid w:val="001F6131"/>
    <w:rsid w:val="002046A6"/>
    <w:rsid w:val="002054B5"/>
    <w:rsid w:val="00215D39"/>
    <w:rsid w:val="00221DBB"/>
    <w:rsid w:val="00225371"/>
    <w:rsid w:val="002265A5"/>
    <w:rsid w:val="00237AB0"/>
    <w:rsid w:val="002569BD"/>
    <w:rsid w:val="00266A2A"/>
    <w:rsid w:val="00272CEE"/>
    <w:rsid w:val="002755AF"/>
    <w:rsid w:val="00280F04"/>
    <w:rsid w:val="0029009D"/>
    <w:rsid w:val="002900D4"/>
    <w:rsid w:val="00291557"/>
    <w:rsid w:val="00297471"/>
    <w:rsid w:val="002978AD"/>
    <w:rsid w:val="002A74B1"/>
    <w:rsid w:val="002D193F"/>
    <w:rsid w:val="002D1BD9"/>
    <w:rsid w:val="002D617D"/>
    <w:rsid w:val="002E0776"/>
    <w:rsid w:val="002E6E48"/>
    <w:rsid w:val="002E7C01"/>
    <w:rsid w:val="002E7E31"/>
    <w:rsid w:val="00304371"/>
    <w:rsid w:val="003126CB"/>
    <w:rsid w:val="00315C6A"/>
    <w:rsid w:val="00317DCB"/>
    <w:rsid w:val="00320A01"/>
    <w:rsid w:val="00334A24"/>
    <w:rsid w:val="00344884"/>
    <w:rsid w:val="00374471"/>
    <w:rsid w:val="00375692"/>
    <w:rsid w:val="003834BF"/>
    <w:rsid w:val="00390CA5"/>
    <w:rsid w:val="003918B8"/>
    <w:rsid w:val="003919C5"/>
    <w:rsid w:val="003A2B2F"/>
    <w:rsid w:val="003A5F01"/>
    <w:rsid w:val="003A7ED8"/>
    <w:rsid w:val="003F29A2"/>
    <w:rsid w:val="003F43EB"/>
    <w:rsid w:val="003F7A16"/>
    <w:rsid w:val="00404073"/>
    <w:rsid w:val="00410344"/>
    <w:rsid w:val="004169CE"/>
    <w:rsid w:val="00420F2F"/>
    <w:rsid w:val="00430432"/>
    <w:rsid w:val="00441D0D"/>
    <w:rsid w:val="0044240E"/>
    <w:rsid w:val="00442CA5"/>
    <w:rsid w:val="0044661D"/>
    <w:rsid w:val="00447A8E"/>
    <w:rsid w:val="00453097"/>
    <w:rsid w:val="00456201"/>
    <w:rsid w:val="004609E6"/>
    <w:rsid w:val="0048119C"/>
    <w:rsid w:val="00482C30"/>
    <w:rsid w:val="00497A9F"/>
    <w:rsid w:val="004A2464"/>
    <w:rsid w:val="004A4C03"/>
    <w:rsid w:val="004B1794"/>
    <w:rsid w:val="004B36CC"/>
    <w:rsid w:val="004B5CC0"/>
    <w:rsid w:val="004B7C00"/>
    <w:rsid w:val="004C21D9"/>
    <w:rsid w:val="004C2C07"/>
    <w:rsid w:val="004C535D"/>
    <w:rsid w:val="004D28F7"/>
    <w:rsid w:val="004D354D"/>
    <w:rsid w:val="004D58FE"/>
    <w:rsid w:val="004E554E"/>
    <w:rsid w:val="004E5F00"/>
    <w:rsid w:val="004F60D8"/>
    <w:rsid w:val="0050096A"/>
    <w:rsid w:val="00507C75"/>
    <w:rsid w:val="0051148F"/>
    <w:rsid w:val="005173FF"/>
    <w:rsid w:val="00523AC5"/>
    <w:rsid w:val="005255F2"/>
    <w:rsid w:val="00533CB7"/>
    <w:rsid w:val="00541355"/>
    <w:rsid w:val="00543905"/>
    <w:rsid w:val="00552A06"/>
    <w:rsid w:val="005551DF"/>
    <w:rsid w:val="00572747"/>
    <w:rsid w:val="005731DC"/>
    <w:rsid w:val="005766C4"/>
    <w:rsid w:val="00584071"/>
    <w:rsid w:val="00586282"/>
    <w:rsid w:val="005965B1"/>
    <w:rsid w:val="005B1AAB"/>
    <w:rsid w:val="005B4631"/>
    <w:rsid w:val="005B562E"/>
    <w:rsid w:val="005B5953"/>
    <w:rsid w:val="005C2EDC"/>
    <w:rsid w:val="005C3DDE"/>
    <w:rsid w:val="005C5287"/>
    <w:rsid w:val="005E1CE0"/>
    <w:rsid w:val="005E2355"/>
    <w:rsid w:val="005E5400"/>
    <w:rsid w:val="005E54AB"/>
    <w:rsid w:val="005E6F76"/>
    <w:rsid w:val="005E6FAA"/>
    <w:rsid w:val="005F384D"/>
    <w:rsid w:val="0060073D"/>
    <w:rsid w:val="0060645C"/>
    <w:rsid w:val="00606D52"/>
    <w:rsid w:val="006229FB"/>
    <w:rsid w:val="00623B89"/>
    <w:rsid w:val="0062675E"/>
    <w:rsid w:val="00627E76"/>
    <w:rsid w:val="00630D30"/>
    <w:rsid w:val="006437FC"/>
    <w:rsid w:val="00656606"/>
    <w:rsid w:val="00660FC3"/>
    <w:rsid w:val="006634CD"/>
    <w:rsid w:val="00666B62"/>
    <w:rsid w:val="00685BAC"/>
    <w:rsid w:val="00685DE2"/>
    <w:rsid w:val="00691193"/>
    <w:rsid w:val="006A0F76"/>
    <w:rsid w:val="006B10ED"/>
    <w:rsid w:val="006C2267"/>
    <w:rsid w:val="006C5AD9"/>
    <w:rsid w:val="006D3961"/>
    <w:rsid w:val="006D7682"/>
    <w:rsid w:val="006E20D4"/>
    <w:rsid w:val="006E5C9C"/>
    <w:rsid w:val="006F0D2D"/>
    <w:rsid w:val="006F7E8D"/>
    <w:rsid w:val="00704CFD"/>
    <w:rsid w:val="00721592"/>
    <w:rsid w:val="00731360"/>
    <w:rsid w:val="007318F6"/>
    <w:rsid w:val="00732F44"/>
    <w:rsid w:val="007345B8"/>
    <w:rsid w:val="00735049"/>
    <w:rsid w:val="00744C75"/>
    <w:rsid w:val="00745BB3"/>
    <w:rsid w:val="007468B7"/>
    <w:rsid w:val="00746FBA"/>
    <w:rsid w:val="007541B5"/>
    <w:rsid w:val="00762260"/>
    <w:rsid w:val="007643B1"/>
    <w:rsid w:val="0076485B"/>
    <w:rsid w:val="00764A68"/>
    <w:rsid w:val="00764D22"/>
    <w:rsid w:val="007727E9"/>
    <w:rsid w:val="0078601B"/>
    <w:rsid w:val="007A6664"/>
    <w:rsid w:val="007B34F2"/>
    <w:rsid w:val="007B4FF9"/>
    <w:rsid w:val="007C1B4E"/>
    <w:rsid w:val="007C25DB"/>
    <w:rsid w:val="007C65EE"/>
    <w:rsid w:val="007C772E"/>
    <w:rsid w:val="007D51F5"/>
    <w:rsid w:val="007E0BE7"/>
    <w:rsid w:val="007E2C88"/>
    <w:rsid w:val="007F2A07"/>
    <w:rsid w:val="00805A91"/>
    <w:rsid w:val="00821A8A"/>
    <w:rsid w:val="008304D9"/>
    <w:rsid w:val="008502F3"/>
    <w:rsid w:val="0085095F"/>
    <w:rsid w:val="008509A5"/>
    <w:rsid w:val="0086239E"/>
    <w:rsid w:val="00862819"/>
    <w:rsid w:val="00863228"/>
    <w:rsid w:val="00864604"/>
    <w:rsid w:val="00866AC8"/>
    <w:rsid w:val="00871DEF"/>
    <w:rsid w:val="00872DDA"/>
    <w:rsid w:val="00880E1D"/>
    <w:rsid w:val="008856ED"/>
    <w:rsid w:val="00886F16"/>
    <w:rsid w:val="00887B59"/>
    <w:rsid w:val="00890E87"/>
    <w:rsid w:val="00896F39"/>
    <w:rsid w:val="008A0A2B"/>
    <w:rsid w:val="008A2D2E"/>
    <w:rsid w:val="008A4E96"/>
    <w:rsid w:val="008A525C"/>
    <w:rsid w:val="008B20B0"/>
    <w:rsid w:val="008C066F"/>
    <w:rsid w:val="008C5D26"/>
    <w:rsid w:val="008F2F29"/>
    <w:rsid w:val="008F62F3"/>
    <w:rsid w:val="008F6CE7"/>
    <w:rsid w:val="00903FB1"/>
    <w:rsid w:val="00905A7F"/>
    <w:rsid w:val="00916677"/>
    <w:rsid w:val="00926B7D"/>
    <w:rsid w:val="009304C6"/>
    <w:rsid w:val="0093571B"/>
    <w:rsid w:val="009405A9"/>
    <w:rsid w:val="009412B1"/>
    <w:rsid w:val="00944327"/>
    <w:rsid w:val="0094636A"/>
    <w:rsid w:val="00955378"/>
    <w:rsid w:val="009729B3"/>
    <w:rsid w:val="00974898"/>
    <w:rsid w:val="009948E4"/>
    <w:rsid w:val="009955E4"/>
    <w:rsid w:val="0099731D"/>
    <w:rsid w:val="00997484"/>
    <w:rsid w:val="009A529C"/>
    <w:rsid w:val="009B0E67"/>
    <w:rsid w:val="009B391B"/>
    <w:rsid w:val="009B5A1F"/>
    <w:rsid w:val="009C05BE"/>
    <w:rsid w:val="009C1DEE"/>
    <w:rsid w:val="009D0A8F"/>
    <w:rsid w:val="009D5889"/>
    <w:rsid w:val="00A04590"/>
    <w:rsid w:val="00A0509B"/>
    <w:rsid w:val="00A058E6"/>
    <w:rsid w:val="00A122A9"/>
    <w:rsid w:val="00A146C5"/>
    <w:rsid w:val="00A450E0"/>
    <w:rsid w:val="00A462C9"/>
    <w:rsid w:val="00A5748E"/>
    <w:rsid w:val="00A62206"/>
    <w:rsid w:val="00A67D00"/>
    <w:rsid w:val="00A74187"/>
    <w:rsid w:val="00A82DEE"/>
    <w:rsid w:val="00A86D82"/>
    <w:rsid w:val="00A92D88"/>
    <w:rsid w:val="00A97BC9"/>
    <w:rsid w:val="00AB0287"/>
    <w:rsid w:val="00AB4641"/>
    <w:rsid w:val="00AB5E4C"/>
    <w:rsid w:val="00AB7671"/>
    <w:rsid w:val="00AC31C1"/>
    <w:rsid w:val="00AC539D"/>
    <w:rsid w:val="00AD0179"/>
    <w:rsid w:val="00AF4218"/>
    <w:rsid w:val="00B03535"/>
    <w:rsid w:val="00B06B63"/>
    <w:rsid w:val="00B12E10"/>
    <w:rsid w:val="00B262ED"/>
    <w:rsid w:val="00B340F7"/>
    <w:rsid w:val="00B40398"/>
    <w:rsid w:val="00B54FEA"/>
    <w:rsid w:val="00B57AEC"/>
    <w:rsid w:val="00B60A3C"/>
    <w:rsid w:val="00B707A1"/>
    <w:rsid w:val="00B72ACD"/>
    <w:rsid w:val="00B73B39"/>
    <w:rsid w:val="00B81325"/>
    <w:rsid w:val="00BC321B"/>
    <w:rsid w:val="00BD0A28"/>
    <w:rsid w:val="00BD6E75"/>
    <w:rsid w:val="00BE4B1B"/>
    <w:rsid w:val="00BF1AB9"/>
    <w:rsid w:val="00C060EF"/>
    <w:rsid w:val="00C10EF6"/>
    <w:rsid w:val="00C11004"/>
    <w:rsid w:val="00C13595"/>
    <w:rsid w:val="00C221F3"/>
    <w:rsid w:val="00C25B3A"/>
    <w:rsid w:val="00C25E09"/>
    <w:rsid w:val="00C31308"/>
    <w:rsid w:val="00C50E69"/>
    <w:rsid w:val="00C518A5"/>
    <w:rsid w:val="00C56660"/>
    <w:rsid w:val="00C61805"/>
    <w:rsid w:val="00C645EA"/>
    <w:rsid w:val="00C747CF"/>
    <w:rsid w:val="00C87253"/>
    <w:rsid w:val="00CA1D98"/>
    <w:rsid w:val="00CA1F59"/>
    <w:rsid w:val="00CA26F6"/>
    <w:rsid w:val="00CB3748"/>
    <w:rsid w:val="00CB7D3B"/>
    <w:rsid w:val="00CC49A5"/>
    <w:rsid w:val="00CC67C9"/>
    <w:rsid w:val="00CE5DE1"/>
    <w:rsid w:val="00D0039C"/>
    <w:rsid w:val="00D14C5C"/>
    <w:rsid w:val="00D1563A"/>
    <w:rsid w:val="00D32379"/>
    <w:rsid w:val="00D35C40"/>
    <w:rsid w:val="00D43B8F"/>
    <w:rsid w:val="00D449B4"/>
    <w:rsid w:val="00D469D0"/>
    <w:rsid w:val="00D5285A"/>
    <w:rsid w:val="00D572EF"/>
    <w:rsid w:val="00D611E4"/>
    <w:rsid w:val="00D737A4"/>
    <w:rsid w:val="00D73E6E"/>
    <w:rsid w:val="00D813EA"/>
    <w:rsid w:val="00D84156"/>
    <w:rsid w:val="00D92608"/>
    <w:rsid w:val="00D9421D"/>
    <w:rsid w:val="00D96331"/>
    <w:rsid w:val="00DA2651"/>
    <w:rsid w:val="00DA26F8"/>
    <w:rsid w:val="00DB27C6"/>
    <w:rsid w:val="00DC1845"/>
    <w:rsid w:val="00DD0E28"/>
    <w:rsid w:val="00DD1177"/>
    <w:rsid w:val="00DD1E94"/>
    <w:rsid w:val="00DD4DAF"/>
    <w:rsid w:val="00DD502D"/>
    <w:rsid w:val="00DD699C"/>
    <w:rsid w:val="00DE01C0"/>
    <w:rsid w:val="00DE35D7"/>
    <w:rsid w:val="00DF42B0"/>
    <w:rsid w:val="00E01416"/>
    <w:rsid w:val="00E1331C"/>
    <w:rsid w:val="00E16FDC"/>
    <w:rsid w:val="00E174B9"/>
    <w:rsid w:val="00E2456C"/>
    <w:rsid w:val="00E26C4F"/>
    <w:rsid w:val="00E44300"/>
    <w:rsid w:val="00E458B0"/>
    <w:rsid w:val="00E5261B"/>
    <w:rsid w:val="00E635AB"/>
    <w:rsid w:val="00E74B6E"/>
    <w:rsid w:val="00E82497"/>
    <w:rsid w:val="00EA2590"/>
    <w:rsid w:val="00EA4F2A"/>
    <w:rsid w:val="00EC5654"/>
    <w:rsid w:val="00EC5834"/>
    <w:rsid w:val="00EC7265"/>
    <w:rsid w:val="00ED146A"/>
    <w:rsid w:val="00ED3E20"/>
    <w:rsid w:val="00ED52EE"/>
    <w:rsid w:val="00ED6C98"/>
    <w:rsid w:val="00ED6DA3"/>
    <w:rsid w:val="00EE3988"/>
    <w:rsid w:val="00EE7BF1"/>
    <w:rsid w:val="00EF3481"/>
    <w:rsid w:val="00EF441C"/>
    <w:rsid w:val="00F02BA1"/>
    <w:rsid w:val="00F2078E"/>
    <w:rsid w:val="00F20CD3"/>
    <w:rsid w:val="00F222BC"/>
    <w:rsid w:val="00F3670B"/>
    <w:rsid w:val="00F41C13"/>
    <w:rsid w:val="00F56AC7"/>
    <w:rsid w:val="00F615A2"/>
    <w:rsid w:val="00F62EF6"/>
    <w:rsid w:val="00F834B9"/>
    <w:rsid w:val="00F85A8C"/>
    <w:rsid w:val="00F870AA"/>
    <w:rsid w:val="00F91AA6"/>
    <w:rsid w:val="00F95DBB"/>
    <w:rsid w:val="00F96806"/>
    <w:rsid w:val="00FA213A"/>
    <w:rsid w:val="00FA482E"/>
    <w:rsid w:val="00FB04CC"/>
    <w:rsid w:val="00FB32FD"/>
    <w:rsid w:val="00FD2B85"/>
    <w:rsid w:val="00FE3D6A"/>
    <w:rsid w:val="00FE5995"/>
    <w:rsid w:val="00FF250E"/>
    <w:rsid w:val="00FF5D1E"/>
    <w:rsid w:val="297E3714"/>
    <w:rsid w:val="2E063A70"/>
    <w:rsid w:val="43E61FD8"/>
    <w:rsid w:val="4B862E53"/>
    <w:rsid w:val="4C7C628A"/>
    <w:rsid w:val="52830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FE031C-500E-476B-B9FF-53216D70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rPr>
      <w:sz w:val="18"/>
      <w:szCs w:val="18"/>
    </w:rPr>
  </w:style>
  <w:style w:type="paragraph" w:styleId="af">
    <w:name w:val="List Paragraph"/>
    <w:basedOn w:val="a"/>
    <w:uiPriority w:val="34"/>
    <w:qFormat/>
    <w:pPr>
      <w:ind w:firstLineChars="200" w:firstLine="420"/>
    </w:pPr>
  </w:style>
  <w:style w:type="character" w:customStyle="1" w:styleId="CharChar">
    <w:name w:val="Char Char"/>
    <w:rPr>
      <w:kern w:val="2"/>
      <w:sz w:val="18"/>
      <w:szCs w:val="18"/>
    </w:rPr>
  </w:style>
  <w:style w:type="character" w:customStyle="1" w:styleId="a4">
    <w:name w:val="批注文字 字符"/>
    <w:basedOn w:val="a0"/>
    <w:link w:val="a3"/>
    <w:uiPriority w:val="99"/>
    <w:semiHidden/>
  </w:style>
  <w:style w:type="character" w:customStyle="1" w:styleId="ac">
    <w:name w:val="批注主题 字符"/>
    <w:basedOn w:val="a4"/>
    <w:link w:val="ab"/>
    <w:uiPriority w:val="99"/>
    <w:semiHidden/>
    <w:rPr>
      <w:b/>
      <w:bCs/>
    </w:rPr>
  </w:style>
  <w:style w:type="character" w:customStyle="1" w:styleId="a6">
    <w:name w:val="批注框文本 字符"/>
    <w:basedOn w:val="a0"/>
    <w:link w:val="a5"/>
    <w:uiPriority w:val="99"/>
    <w:semiHidden/>
    <w:qFormat/>
    <w:rPr>
      <w:sz w:val="18"/>
      <w:szCs w:val="18"/>
    </w:rPr>
  </w:style>
  <w:style w:type="table" w:customStyle="1" w:styleId="1">
    <w:name w:val="网格型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283F6-CC97-4539-B753-A7BBE6878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liuyanjie</dc:creator>
  <cp:lastModifiedBy>Administrator</cp:lastModifiedBy>
  <cp:revision>24</cp:revision>
  <cp:lastPrinted>2018-09-29T02:06:00Z</cp:lastPrinted>
  <dcterms:created xsi:type="dcterms:W3CDTF">2020-10-10T02:47:00Z</dcterms:created>
  <dcterms:modified xsi:type="dcterms:W3CDTF">2022-09-14T03:05:00Z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D72BBE75A52142C08D708A0267675687</vt:lpwstr>
  </property>
</Properties>
</file>